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570AD1E4-F376-4828-571B-ADA3DDEBC607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98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34B58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4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37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2" w:after="0" w:lineRule="auto" w:line="270"/>
        <w:ind w:left="3502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0511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EA599FB9-0E77-4FBE-8D2A-28355D280C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25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504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2" w:after="73" w:lineRule="auto" w:line="239"/>
        <w:ind w:left="837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关于印发《东莞城市学院中美人才培养计划</w:t>
      </w:r>
      <w:bookmarkEnd w:id="14"/>
    </w:p>
    <w:p>
      <w:pPr>
        <w:kinsoku w:val="false"/>
        <w:textAlignment w:val="baseline"/>
        <w:widowControl w:val="false"/>
        <w:spacing w:before="76" w:after="187" w:lineRule="auto" w:line="239"/>
        <w:ind w:left="785" w:right="0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13"/>
          <w:rFonts w:ascii="Arial" w:hAnsi="Arial" w:eastAsia="Arial" w:cs="Arial"/>
          <w:w w:val="99"/>
          <w:spacing w:val="-3"/>
          <w:noProof w:val="true"/>
          <w:kern w:val="0"/>
          <w:sz w:val="45"/>
          <w:szCs w:val="45"/>
          <w:color w:val="000000"/>
          <w:b w:val="true"/>
          <w:i w:val="false"/>
        </w:rPr>
        <w:t xml:space="preserve">“</w:t>
      </w:r>
      <w:r>
        <w:rPr>
          <w:position w:val="10"/>
          <w:rFonts w:ascii="Arial" w:hAnsi="Arial" w:eastAsia="Arial" w:cs="Arial"/>
          <w:w w:val="99"/>
          <w:spacing w:val="-4"/>
          <w:noProof w:val="true"/>
          <w:kern w:val="0"/>
          <w:sz w:val="42"/>
          <w:szCs w:val="42"/>
          <w:color w:val="000000"/>
          <w:b w:val="true"/>
          <w:i w:val="false"/>
        </w:rPr>
        <w:t xml:space="preserve">12</w:t>
      </w:r>
      <w:r>
        <w:rPr>
          <w:position w:val="10"/>
          <w:rFonts w:ascii="Arial" w:hAnsi="Arial" w:eastAsia="Arial" w:cs="Arial"/>
          <w:w w:val="99"/>
          <w:spacing w:val="-3"/>
          <w:noProof w:val="true"/>
          <w:kern w:val="0"/>
          <w:sz w:val="42"/>
          <w:szCs w:val="42"/>
          <w:color w:val="000000"/>
          <w:b w:val="true"/>
          <w:i w:val="false"/>
        </w:rPr>
        <w:t xml:space="preserve">1</w:t>
      </w:r>
      <w:r>
        <w:rPr>
          <w:position w:val="10"/>
          <w:rFonts w:ascii="Arial" w:hAnsi="Arial" w:eastAsia="Arial"/>
          <w:w w:val="70"/>
          <w:kern w:val="0"/>
          <w:spacing w:val="30"/>
          <w:sz w:val="42"/>
          <w:szCs w:val="42"/>
          <w:color w:val="000000"/>
          <w:b w:val="true"/>
          <w:i w:val="false"/>
        </w:rPr>
        <w:t xml:space="preserve"> </w:t>
      </w:r>
      <w:r>
        <w:rPr>
          <w:position w:val="10"/>
          <w:rFonts w:ascii="SimHei" w:hAnsi="SimHei" w:eastAsia="SimHei" w:cs="SimHei"/>
          <w:w w:val="99"/>
          <w:spacing w:val="-8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65"/>
          <w:szCs w:val="65"/>
          <w:color w:val="000000"/>
          <w:b w:val="false"/>
          <w:i w:val="false"/>
        </w:rPr>
        <w:t xml:space="preserve">"</w:t>
      </w:r>
      <w:r>
        <w:rPr>
          <w:position w:val="10"/>
          <w:rFonts w:ascii="SimHei" w:hAnsi="SimHei" w:eastAsia="SimHei" w:cs="SimHei"/>
          <w:w w:val="99"/>
          <w:spacing w:val="-8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学生学籍管理规定（试行）＞</w:t>
      </w:r>
      <w:bookmarkEnd w:id="15"/>
    </w:p>
    <w:p>
      <w:pPr>
        <w:kinsoku w:val="false"/>
        <w:textAlignment w:val="baseline"/>
        <w:widowControl w:val="false"/>
        <w:spacing w:before="189" w:after="0" w:lineRule="auto" w:line="239"/>
        <w:ind w:left="4321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的通知</w:t>
      </w:r>
      <w:bookmarkEnd w:id="16"/>
    </w:p>
    <w:p>
      <w:pPr>
        <w:kinsoku w:val="false"/>
        <w:textAlignment w:val="baseline"/>
        <w:widowControl w:val="false"/>
        <w:spacing w:before="0" w:after="0" w:lineRule="auto" w:line="439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"/>
      <w:bookmarkEnd w:id="17"/>
    </w:p>
    <w:p>
      <w:pPr>
        <w:kinsoku w:val="false"/>
        <w:textAlignment w:val="baseline"/>
        <w:widowControl w:val="false"/>
        <w:spacing w:before="1" w:after="0" w:lineRule="auto" w:line="439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0" w:after="0" w:lineRule="auto" w:line="49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2" w:after="0" w:lineRule="auto" w:line="239"/>
        <w:ind w:left="6827" w:right="0" w:firstLine="0"/>
        <w:jc w:val="left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bookmarkEnd w:id="2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1056754</wp:posOffset>
                </wp:positionH>
                <wp:positionV relativeFrom="paragraph">
                  <wp:posOffset>-370901</wp:posOffset>
                </wp:positionV>
                <wp:extent cx="5577205" cy="979170"/>
                <wp:effectExtent l="0" t="0" r="0" b="0"/>
                <wp:wrapNone/>
                <wp:docPr id="21" name="TextBox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77205" cy="979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170" w:lineRule="auto" w:line="240"/>
                              <w:ind w:left="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校内各单位：</w:t>
                            </w:r>
                            <w:bookmarkEnd w:id="2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71" w:after="0" w:lineRule="auto" w:line="283"/>
                              <w:ind w:left="0" w:right="0" w:firstLine="629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《中美人才培养计划》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4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“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12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4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3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1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双学位项目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3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13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是教育部所属中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8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国教育国际交流协会、中教国际教育交流中心、美国州立大学与</w:t>
                            </w:r>
                            <w:bookmarkEnd w:id="2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1" style="position:absolute;left:0;text-align:left;margin-left:84pt;margin-top:-29pt;width:440pt;height:7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170" w:lineRule="auto" w:line="240"/>
                        <w:ind w:left="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4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校内各单位：</w:t>
                      </w:r>
                      <w:bookmarkEnd w:id="2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71" w:after="0" w:lineRule="auto" w:line="283"/>
                        <w:ind w:left="0" w:right="0" w:firstLine="629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5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《中美人才培养计划》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4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“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12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4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3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1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双学位项目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3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13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是教育部所属中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8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国教育国际交流协会、中教国际教育交流中心、美国州立大学与</w:t>
                      </w:r>
                      <w:bookmarkEnd w:id="2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55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3" w:after="0" w:lineRule="auto" w:line="295"/>
        <w:ind w:left="604" w:right="358" w:firstLine="0"/>
        <w:jc w:val="left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学院协会共同管理的中美双学位项目，特指广东省教育厅批准单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独设置招生代码的《中美人才培养计划》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8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121</w:t>
      </w:r>
      <w:r>
        <w:rPr>
          <w:position w:val="8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27"/>
    </w:p>
    <w:p>
      <w:pPr>
        <w:kinsoku w:val="false"/>
        <w:textAlignment w:val="baseline"/>
        <w:widowControl w:val="false"/>
        <w:spacing w:before="0" w:after="0" w:lineRule="auto" w:line="296"/>
        <w:ind w:left="596" w:right="186" w:firstLine="630"/>
        <w:jc w:val="left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为进一步加强我校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-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，双学位项目”管理，规范项目运行，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促进项目实施，根据广东省教育厅相关通知要求和东莞城市学院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学籍管理等规定，特制定东莞城市学院中美人才培养计划</w:t>
      </w:r>
      <w:r>
        <w:rPr>
          <w:position w:val="0"/>
          <w:rFonts w:ascii="SimHei" w:hAnsi="SimHei" w:eastAsia="SimHei"/>
          <w:w w:val="70"/>
          <w:kern w:val="0"/>
          <w:spacing w:val="2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121</w:t>
      </w:r>
      <w:r>
        <w:rPr>
          <w:position w:val="1"/>
          <w:rFonts w:ascii="Arial" w:hAnsi="Arial" w:eastAsia="Arial"/>
          <w:w w:val="70"/>
          <w:kern w:val="0"/>
          <w:spacing w:val="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</w:t>
      </w:r>
      <w:bookmarkEnd w:id="28"/>
    </w:p>
    <w:p>
      <w:pPr>
        <w:kinsoku w:val="false"/>
        <w:textAlignment w:val="baseline"/>
        <w:widowControl w:val="false"/>
        <w:spacing w:before="0" w:after="0" w:lineRule="auto" w:line="34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kinsoku w:val="false"/>
        <w:textAlignment w:val="baseline"/>
        <w:widowControl w:val="false"/>
        <w:spacing w:before="1" w:after="0" w:lineRule="auto" w:line="34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0" w:after="0" w:lineRule="auto" w:line="34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1" w:after="0" w:lineRule="auto" w:line="462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75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3"/>
      <w:bookmarkEnd w:id="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5" name="Image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5" name="442E3671-F11D-4C69-85ED-44420D934B3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05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120" w:lineRule="auto" w:line="240"/>
        <w:ind w:left="536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89"/>
          <w:spacing w:val="2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学位项目学生学籍管理规定（试行），现印发给你们，请遵照执</w:t>
      </w:r>
      <w:bookmarkEnd w:id="38"/>
    </w:p>
    <w:p>
      <w:pPr>
        <w:kinsoku w:val="false"/>
        <w:textAlignment w:val="baseline"/>
        <w:widowControl w:val="false"/>
        <w:spacing w:before="120" w:after="0" w:lineRule="auto" w:line="240"/>
        <w:ind w:left="528" w:right="0" w:firstLine="0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行。</w:t>
      </w:r>
      <w:bookmarkEnd w:id="39"/>
    </w:p>
    <w:p>
      <w:pPr>
        <w:kinsoku w:val="false"/>
        <w:textAlignment w:val="baseline"/>
        <w:widowControl w:val="false"/>
        <w:spacing w:before="1" w:after="0" w:lineRule="auto" w:line="316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bookmarkEnd w:id="40"/>
    </w:p>
    <w:p>
      <w:pPr>
        <w:kinsoku w:val="false"/>
        <w:textAlignment w:val="baseline"/>
        <w:widowControl w:val="false"/>
        <w:spacing w:before="0" w:after="0" w:lineRule="auto" w:line="320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3" w:after="0" w:lineRule="auto" w:line="239"/>
        <w:ind w:left="2729" w:right="530" w:hanging="1557"/>
        <w:jc w:val="left"/>
        <w:adjustRightInd w:val="false"/>
        <w:autoSpaceDE w:val="false"/>
        <w:autoSpaceDN w:val="false"/>
      </w:pPr>
      <w:bookmarkStart w:name="_GoBack" w:id="42"/>
      <w:r>
        <w:rPr>
          <w:position w:val="10"/>
          <w:rFonts w:ascii="SimHei" w:hAnsi="SimHei" w:eastAsia="SimHei" w:cs="SimHei"/>
          <w:w w:val="94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印发明细：东莞城市学院中美人才培养计划</w:t>
      </w:r>
      <w:r>
        <w:rPr>
          <w:position w:val="10"/>
          <w:rFonts w:ascii="SimHei" w:hAnsi="SimHei" w:eastAsia="SimHei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121</w:t>
      </w:r>
      <w:r>
        <w:rPr>
          <w:position w:val="9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95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目”学生学籍管理规定（试行）</w:t>
      </w:r>
      <w:bookmarkEnd w:id="42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"/>
      <w:bookmarkEnd w:id="46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"/>
      <w:bookmarkEnd w:id="48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"/>
      <w:bookmarkEnd w:id="54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1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0" w:after="0" w:lineRule="auto" w:line="362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0" w:after="0" w:lineRule="auto" w:line="483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sectPr>
          <w:type w:val="continuous"/>
          <w:cols w:space="425"/>
          <w:pgSz w:w="11920" w:h="16860"/>
          <w:pgMar w:top="1432" w:right="1071" w:bottom="1316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0" w:after="39" w:lineRule="auto" w:line="240"/>
        <w:ind w:left="1022" w:right="0" w:firstLine="0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SimHei" w:hAnsi="SimHei" w:eastAsia="SimHei" w:cs="SimHei"/>
          <w:w w:val="87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69"/>
    </w:p>
    <w:p>
      <w:pPr>
        <w:kinsoku w:val="false"/>
        <w:textAlignment w:val="baseline"/>
        <w:widowControl w:val="false"/>
        <w:spacing w:before="1" w:after="0" w:lineRule="auto" w:line="39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r>
        <w:br w:type="column"/>
      </w:r>
      <w:bookmarkEnd w:id="70"/>
    </w:p>
    <w:p>
      <w:pPr>
        <w:kinsoku w:val="false"/>
        <w:textAlignment w:val="baseline"/>
        <w:widowControl w:val="false"/>
        <w:spacing w:before="1" w:after="0" w:lineRule="auto" w:line="230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316" w:left="1071" w:header="0" w:footer="0" w:gutter="0"/>
          <w:textDirection w:val="lrTb"/>
          <w:cols w:equalWidth="0" w:sep="0" w:num="2">
            <w:col w:w="3161" w:space="3191"/>
            <w:col w:w="3415"/>
          </w:cols>
        </w:sectPr>
      </w:pPr>
      <w:bookmarkStart w:name="_GoBack" w:id="71"/>
      <w:r>
        <w:rPr>
          <w:position w:val="0"/>
          <w:rFonts w:ascii="Arial" w:hAnsi="Arial" w:eastAsia="Arial" w:cs="Arial"/>
          <w:w w:val="83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15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71"/>
    </w:p>
    <w:p>
      <w:pPr>
        <w:kinsoku w:val="false"/>
        <w:textAlignment w:val="baseline"/>
        <w:widowControl w:val="false"/>
        <w:spacing w:before="0" w:after="0" w:lineRule="auto" w:line="287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1" w:after="0" w:lineRule="auto" w:line="529"/>
        <w:ind w:left="5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1" w:after="0" w:lineRule="auto" w:line="239"/>
        <w:ind w:left="8567" w:right="0" w:firstLine="0"/>
        <w:jc w:val="left"/>
        <w:adjustRightInd w:val="false"/>
        <w:autoSpaceDE w:val="false"/>
        <w:autoSpaceDN w:val="false"/>
      </w:pPr>
      <w:bookmarkStart w:name="_GoBack" w:id="74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74"/>
    </w:p>
    <w:p>
      <w:pPr>
        <w:sectPr>
          <w:pgSz w:w="11920" w:h="16860" w:orient="portrait"/>
          <w:pgMar w:top="1432" w:right="1071" w:bottom="1316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45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5"/>
      <w:bookmarkEnd w:id="7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7" name="Image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7" name="00AD6B18-796A-4158-3243-83CEDF7D184D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88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4" w:after="0" w:lineRule="auto" w:line="267"/>
        <w:ind w:left="1715" w:right="467" w:hanging="1041"/>
        <w:jc w:val="left"/>
        <w:adjustRightInd w:val="false"/>
        <w:autoSpaceDE w:val="false"/>
        <w:autoSpaceDN w:val="false"/>
      </w:pPr>
      <w:bookmarkStart w:name="_GoBack" w:id="80"/>
      <w:r>
        <w:rPr>
          <w:position w:val="5"/>
          <w:rFonts w:ascii="SimHei" w:hAnsi="SimHei" w:eastAsia="SimHei" w:cs="SimHei"/>
          <w:w w:val="9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东莞城市学院中美人才培养计划</w:t>
      </w:r>
      <w:r>
        <w:rPr>
          <w:position w:val="5"/>
          <w:rFonts w:ascii="SimHei" w:hAnsi="SimHei" w:eastAsia="SimHei"/>
          <w:w w:val="7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56"/>
          <w:szCs w:val="56"/>
          <w:color w:val="000000"/>
          <w:b w:val="true"/>
          <w:i w:val="false"/>
        </w:rPr>
        <w:t xml:space="preserve">"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true"/>
          <w:i w:val="false"/>
        </w:rPr>
        <w:t xml:space="preserve">121</w:t>
      </w:r>
      <w:r>
        <w:rPr>
          <w:position w:val="4"/>
          <w:rFonts w:ascii="Arial" w:hAnsi="Arial" w:eastAsia="Arial"/>
          <w:w w:val="70"/>
          <w:kern w:val="0"/>
          <w:spacing w:val="0"/>
          <w:sz w:val="42"/>
          <w:szCs w:val="42"/>
          <w:color w:val="000000"/>
          <w:b w:val="true"/>
          <w:i w:val="false"/>
        </w:rPr>
        <w:t xml:space="preserve"> </w:t>
      </w:r>
      <w:r>
        <w:rPr>
          <w:position w:val="4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双学位</w:t>
      </w:r>
      <w:r>
        <w:rPr>
          <w:position w:val="4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项目”学生学籍管理规定（试行）</w:t>
      </w:r>
      <w:bookmarkEnd w:id="80"/>
    </w:p>
    <w:p>
      <w:pPr>
        <w:kinsoku w:val="false"/>
        <w:textAlignment w:val="baseline"/>
        <w:widowControl w:val="false"/>
        <w:spacing w:before="0" w:after="0" w:lineRule="auto" w:line="746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2" w:after="0" w:lineRule="auto" w:line="328"/>
        <w:ind w:left="602" w:right="362" w:firstLine="628"/>
        <w:jc w:val="left"/>
        <w:adjustRightInd w:val="false"/>
        <w:autoSpaceDE w:val="false"/>
        <w:autoSpaceDN w:val="false"/>
      </w:pPr>
      <w:bookmarkStart w:name="_GoBack" w:id="82"/>
      <w:r>
        <w:rPr>
          <w:position w:val="1"/>
          <w:rFonts w:ascii="SimHei" w:hAnsi="SimHei" w:eastAsia="SimHei" w:cs="SimHei"/>
          <w:w w:val="100"/>
          <w:spacing w:val="9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第一条</w:t>
      </w:r>
      <w:r>
        <w:rPr>
          <w:position w:val="1"/>
          <w:rFonts w:ascii="SimHei" w:hAnsi="SimHei" w:eastAsia="SimHei"/>
          <w:w w:val="100"/>
          <w:kern w:val="0"/>
          <w:spacing w:val="35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本规定适用东莞城市学院与中国教育国际交流协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会、中教国际教育交流中心、美国州立大学与学院协会共同管理</w:t>
      </w:r>
      <w:bookmarkEnd w:id="82"/>
    </w:p>
    <w:p>
      <w:pPr>
        <w:kinsoku w:val="false"/>
        <w:textAlignment w:val="baseline"/>
        <w:widowControl w:val="false"/>
        <w:spacing w:before="2" w:after="52" w:lineRule="auto" w:line="226"/>
        <w:ind w:left="592" w:right="443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/>
          <w:w w:val="100"/>
          <w:kern w:val="0"/>
          <w:spacing w:val="3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8"/>
          <w:rFonts w:ascii="Arial" w:hAnsi="Arial" w:eastAsia="Arial" w:cs="Arial"/>
          <w:w w:val="100"/>
          <w:spacing w:val="5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《中美人才培养计划》</w:t>
      </w:r>
      <w:r>
        <w:rPr>
          <w:position w:val="1"/>
          <w:rFonts w:ascii="Arial" w:hAnsi="Arial" w:eastAsia="Arial" w:cs="Arial"/>
          <w:w w:val="100"/>
          <w:spacing w:val="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121</w:t>
      </w:r>
      <w:r>
        <w:rPr>
          <w:position w:val="1"/>
          <w:rFonts w:ascii="Arial" w:hAnsi="Arial" w:eastAsia="Arial"/>
          <w:w w:val="100"/>
          <w:kern w:val="0"/>
          <w:spacing w:val="3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 Unicode MS" w:hAnsi="Arial Unicode MS" w:eastAsia="Arial Unicode MS" w:cs="Arial Unicode MS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双学位项目”（以下简称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9"/>
          <w:rFonts w:ascii="Arial" w:hAnsi="Arial" w:eastAsia="Arial" w:cs="Arial"/>
          <w:w w:val="100"/>
          <w:spacing w:val="5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1"/>
          <w:rFonts w:ascii="Arial" w:hAnsi="Arial" w:eastAsia="Arial" w:cs="Arial"/>
          <w:w w:val="100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121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）内所有专业学生的学籍管理。</w:t>
      </w:r>
      <w:bookmarkEnd w:id="83"/>
    </w:p>
    <w:p>
      <w:pPr>
        <w:kinsoku w:val="false"/>
        <w:textAlignment w:val="baseline"/>
        <w:widowControl w:val="false"/>
        <w:spacing w:before="52" w:after="41" w:lineRule="auto" w:line="240"/>
        <w:ind w:left="1232" w:right="0" w:firstLine="0"/>
        <w:jc w:val="left"/>
        <w:adjustRightInd w:val="false"/>
        <w:autoSpaceDE w:val="false"/>
        <w:autoSpaceDN w:val="false"/>
      </w:pPr>
      <w:bookmarkStart w:name="_GoBack" w:id="84"/>
      <w:r>
        <w:rPr>
          <w:position w:val="9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第二条学生一旦被</w:t>
      </w:r>
      <w:r>
        <w:rPr>
          <w:position w:val="9"/>
          <w:rFonts w:ascii="SimHei" w:hAnsi="SimHei" w:eastAsia="SimHei"/>
          <w:w w:val="70"/>
          <w:kern w:val="0"/>
          <w:spacing w:val="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121</w:t>
      </w:r>
      <w:r>
        <w:rPr>
          <w:position w:val="9"/>
          <w:rFonts w:ascii="Arial" w:hAnsi="Arial" w:eastAsia="Arial"/>
          <w:w w:val="70"/>
          <w:kern w:val="0"/>
          <w:spacing w:val="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2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2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录取，不能转至东莞</w:t>
      </w:r>
      <w:bookmarkEnd w:id="84"/>
    </w:p>
    <w:p>
      <w:pPr>
        <w:kinsoku w:val="false"/>
        <w:textAlignment w:val="baseline"/>
        <w:widowControl w:val="false"/>
        <w:spacing w:before="42" w:after="142" w:lineRule="auto" w:line="239"/>
        <w:ind w:left="596" w:right="0" w:firstLine="0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城市学院的其他专业。</w:t>
      </w:r>
      <w:bookmarkEnd w:id="85"/>
    </w:p>
    <w:p>
      <w:pPr>
        <w:kinsoku w:val="false"/>
        <w:textAlignment w:val="baseline"/>
        <w:widowControl w:val="false"/>
        <w:spacing w:before="143" w:after="87" w:lineRule="auto" w:line="253"/>
        <w:ind w:left="604" w:right="347" w:firstLine="627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第三条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</w:t>
      </w:r>
      <w:r>
        <w:rPr>
          <w:position w:val="0"/>
          <w:rFonts w:ascii="Arial" w:hAnsi="Arial" w:eastAsia="Arial" w:cs="Arial"/>
          <w:w w:val="100"/>
          <w:spacing w:val="1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100"/>
          <w:spacing w:val="1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33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双学位项目”本科生学制为四年，按照单独专</w:t>
      </w:r>
      <w:r>
        <w:rPr>
          <w:position w:val="-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业组招生，采取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“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+</w:t>
      </w:r>
      <w:r>
        <w:rPr>
          <w:position w:val="1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1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+</w:t>
      </w:r>
      <w:r>
        <w:rPr>
          <w:position w:val="1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11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”中美联合培养模式。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bookmarkEnd w:id="86"/>
    </w:p>
    <w:p>
      <w:pPr>
        <w:kinsoku w:val="false"/>
        <w:textAlignment w:val="baseline"/>
        <w:widowControl w:val="false"/>
        <w:spacing w:before="88" w:after="0" w:lineRule="auto" w:line="315"/>
        <w:ind w:left="604" w:right="346" w:firstLine="0"/>
        <w:jc w:val="both"/>
        <w:adjustRightInd w:val="false"/>
        <w:autoSpaceDE w:val="false"/>
        <w:autoSpaceDN w:val="false"/>
      </w:pPr>
      <w:bookmarkStart w:name="_GoBack" w:id="87"/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学生入学后，执行中美高校制定的联合培养方案。其中，第一和</w:t>
      </w:r>
      <w:r>
        <w:rPr>
          <w:position w:val="0"/>
          <w:rFonts w:ascii="SimHei" w:hAnsi="SimHei" w:eastAsia="SimHei"/>
          <w:w w:val="100"/>
          <w:kern w:val="0"/>
          <w:spacing w:val="-14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8890" cy="255905"/>
            <wp:effectExtent l="0" t="0" r="0" b="0"/>
            <wp:docPr id="88" name="Imag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9" name="0600D084-C2B0-47F8-A436-69EAF211985B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第四学年学生在东莞城市学院修完规定的课程和学分；第二、三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学年学生进入美方合作高校学习并修完规定的课程和学分。</w:t>
      </w:r>
      <w:bookmarkEnd w:id="87"/>
    </w:p>
    <w:p>
      <w:pPr>
        <w:kinsoku w:val="false"/>
        <w:textAlignment w:val="baseline"/>
        <w:widowControl w:val="false"/>
        <w:spacing w:before="2" w:after="0" w:lineRule="auto" w:line="212"/>
        <w:ind w:left="1245" w:right="0" w:firstLine="0"/>
        <w:jc w:val="left"/>
        <w:adjustRightInd w:val="false"/>
        <w:autoSpaceDE w:val="false"/>
        <w:autoSpaceDN w:val="false"/>
      </w:pPr>
      <w:bookmarkStart w:name="_GoBack" w:id="90"/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第四条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双学位项目”学生修完</w:t>
      </w:r>
      <w:r>
        <w:rPr>
          <w:position w:val="8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《中美人才培养计划》</w:t>
      </w:r>
      <w:bookmarkEnd w:id="90"/>
    </w:p>
    <w:p>
      <w:pPr>
        <w:kinsoku w:val="false"/>
        <w:textAlignment w:val="baseline"/>
        <w:widowControl w:val="false"/>
        <w:spacing w:before="2" w:after="0" w:lineRule="auto" w:line="299"/>
        <w:ind w:left="600" w:right="345" w:firstLine="0"/>
        <w:jc w:val="left"/>
        <w:adjustRightInd w:val="false"/>
        <w:autoSpaceDE w:val="false"/>
        <w:autoSpaceDN w:val="false"/>
      </w:pPr>
      <w:bookmarkStart w:name="_GoBack" w:id="91"/>
      <w:r>
        <w:rPr>
          <w:position w:val="8"/>
          <w:rFonts w:ascii="Arial" w:hAnsi="Arial" w:eastAsia="Arial" w:cs="Arial"/>
          <w:w w:val="100"/>
          <w:spacing w:val="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121</w:t>
      </w:r>
      <w:r>
        <w:rPr>
          <w:position w:val="8"/>
          <w:rFonts w:ascii="Arial" w:hAnsi="Arial" w:eastAsia="Arial"/>
          <w:w w:val="100"/>
          <w:kern w:val="0"/>
          <w:spacing w:val="32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7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中美高校联合培养专业人才培养方案规定的全</w:t>
      </w:r>
      <w:r>
        <w:rPr>
          <w:position w:val="7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部课程，取得规定的总学分，准予毕业，符合中美高校毕业与学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位授予条件的毕业生，由东莞城市学院和美方合作高校分别颁发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学士学位证书，东莞城市学院颁发普通高等学校本科毕业证书。</w:t>
      </w:r>
      <w:bookmarkEnd w:id="91"/>
    </w:p>
    <w:p>
      <w:pPr>
        <w:kinsoku w:val="false"/>
        <w:textAlignment w:val="baseline"/>
        <w:widowControl w:val="false"/>
        <w:spacing w:before="1" w:after="0" w:lineRule="auto" w:line="338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338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1" w:after="0" w:lineRule="auto" w:line="338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1" w:after="0" w:lineRule="auto" w:line="338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5"/>
      <w:bookmarkEnd w:id="95"/>
    </w:p>
    <w:p>
      <w:pPr>
        <w:kinsoku w:val="false"/>
        <w:textAlignment w:val="baseline"/>
        <w:widowControl w:val="false"/>
        <w:spacing w:before="1" w:after="0" w:lineRule="auto" w:line="634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1" w:after="0" w:lineRule="auto" w:line="239"/>
        <w:ind w:left="8688" w:right="0" w:firstLine="0"/>
        <w:jc w:val="left"/>
        <w:adjustRightInd w:val="false"/>
        <w:autoSpaceDE w:val="false"/>
        <w:autoSpaceDN w:val="false"/>
      </w:pPr>
      <w:bookmarkStart w:name="_GoBack" w:id="97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97"/>
    </w:p>
    <w:p>
      <w:pPr>
        <w:sectPr>
          <w:pgSz w:w="11920" w:h="16860" w:orient="portrait"/>
          <w:pgMar w:top="1432" w:right="1071" w:bottom="1326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90"/>
        <w:ind w:left="5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98"/>
      <w:bookmarkEnd w:id="9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00" name="Image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0" name="F4A57C3B-EDD0-4C26-F463-CAC3AD6F28D2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1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62"/>
        <w:ind w:left="5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6" w:after="0" w:lineRule="auto" w:line="265"/>
        <w:ind w:left="532" w:right="430" w:firstLine="438"/>
        <w:jc w:val="left"/>
        <w:adjustRightInd w:val="false"/>
        <w:autoSpaceDE w:val="false"/>
        <w:autoSpaceDN w:val="false"/>
      </w:pPr>
      <w:bookmarkStart w:name="_GoBack" w:id="103"/>
      <w:r>
        <w:rPr>
          <w:position w:val="11"/>
          <w:rFonts w:ascii="SimHei" w:hAnsi="SimHei" w:eastAsia="SimHei" w:cs="SimHei"/>
          <w:w w:val="91"/>
          <w:spacing w:val="0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第五条</w:t>
      </w:r>
      <w:r>
        <w:rPr>
          <w:position w:val="1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Arial" w:hAnsi="Arial" w:eastAsia="Arial" w:cs="Arial"/>
          <w:w w:val="92"/>
          <w:spacing w:val="0"/>
          <w:noProof w:val="true"/>
          <w:kern w:val="0"/>
          <w:sz w:val="47"/>
          <w:szCs w:val="47"/>
          <w:color w:val="000000"/>
          <w:b w:val="false"/>
          <w:i w:val="false"/>
        </w:rPr>
        <w:t xml:space="preserve">"</w:t>
      </w:r>
      <w:r>
        <w:rPr>
          <w:position w:val="10"/>
          <w:rFonts w:ascii="Arial" w:hAnsi="Arial" w:eastAsia="Arial" w:cs="Arial"/>
          <w:w w:val="92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121</w:t>
      </w:r>
      <w:r>
        <w:rPr>
          <w:position w:val="1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92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92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学生在东莞城市学院学习完成第一</w:t>
      </w:r>
      <w:r>
        <w:rPr>
          <w:position w:val="6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学年的规定课程后，在第二学年赴美方合作高校学习前，需达到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2"/>
          <w:noProof w:val="true"/>
          <w:kern w:val="0"/>
          <w:sz w:val="36"/>
          <w:szCs w:val="36"/>
          <w:color w:val="000000"/>
          <w:b w:val="false"/>
          <w:i w:val="false"/>
        </w:rPr>
        <w:t xml:space="preserve">美国方合作高校的入学条件，获得美方合作高校入学资格。</w:t>
      </w:r>
      <w:bookmarkEnd w:id="103"/>
    </w:p>
    <w:p>
      <w:pPr>
        <w:kinsoku w:val="false"/>
        <w:textAlignment w:val="baseline"/>
        <w:widowControl w:val="false"/>
        <w:spacing w:before="4" w:after="6" w:lineRule="auto" w:line="287"/>
        <w:ind w:left="531" w:right="446" w:firstLine="428"/>
        <w:jc w:val="left"/>
        <w:adjustRightInd w:val="false"/>
        <w:autoSpaceDE w:val="false"/>
        <w:autoSpaceDN w:val="false"/>
      </w:pPr>
      <w:bookmarkStart w:name="_GoBack" w:id="104"/>
      <w:r>
        <w:rPr>
          <w:position w:val="3"/>
          <w:rFonts w:ascii="SimHei" w:hAnsi="SimHei" w:eastAsia="SimHei" w:cs="SimHei"/>
          <w:w w:val="94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第六条学生在东莞城市学院学习满</w:t>
      </w:r>
      <w:r>
        <w:rPr>
          <w:position w:val="3"/>
          <w:rFonts w:ascii="SimHei" w:hAnsi="SimHei" w:eastAsia="SimHei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3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学年，学校按照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“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95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双学位项目”要求对学生进行学业中期审查，达到入学条件，办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理相关手续到美国学习。未能达到入学条件的学生，将在东莞城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市学院继续补修相关课程，延迟美国方合作高校入学时间，直至</w:t>
      </w:r>
      <w:bookmarkEnd w:id="104"/>
    </w:p>
    <w:p>
      <w:pPr>
        <w:kinsoku w:val="false"/>
        <w:textAlignment w:val="baseline"/>
        <w:widowControl w:val="false"/>
        <w:spacing w:before="8" w:after="123" w:lineRule="auto" w:line="239"/>
        <w:ind w:left="530" w:right="0" w:firstLine="0"/>
        <w:jc w:val="left"/>
        <w:adjustRightInd w:val="false"/>
        <w:autoSpaceDE w:val="false"/>
        <w:autoSpaceDN w:val="false"/>
      </w:pPr>
      <w:bookmarkStart w:name="_GoBack" w:id="105"/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满足规定要求方可出国学习。</w:t>
      </w:r>
      <w:bookmarkEnd w:id="105"/>
    </w:p>
    <w:p>
      <w:pPr>
        <w:kinsoku w:val="false"/>
        <w:textAlignment w:val="baseline"/>
        <w:widowControl w:val="false"/>
        <w:spacing w:before="123" w:after="8" w:lineRule="auto" w:line="286"/>
        <w:ind w:left="527" w:right="469" w:firstLine="639"/>
        <w:jc w:val="left"/>
        <w:adjustRightInd w:val="false"/>
        <w:autoSpaceDE w:val="false"/>
        <w:autoSpaceDN w:val="false"/>
      </w:pPr>
      <w:bookmarkStart w:name="_GoBack" w:id="106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第七条学生在第二学年、第三学年完成美方合作高校规定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3"/>
          <w:noProof w:val="true"/>
          <w:kern w:val="0"/>
          <w:sz w:val="36"/>
          <w:szCs w:val="36"/>
          <w:color w:val="000000"/>
          <w:b w:val="false"/>
          <w:i w:val="false"/>
        </w:rPr>
        <w:t xml:space="preserve">的课程并取得学分后，在第四学年，需返回东莞城市学院，修读</w:t>
      </w:r>
      <w:bookmarkEnd w:id="106"/>
    </w:p>
    <w:p>
      <w:pPr>
        <w:kinsoku w:val="false"/>
        <w:textAlignment w:val="baseline"/>
        <w:widowControl w:val="false"/>
        <w:spacing w:before="9" w:after="122" w:lineRule="auto" w:line="240"/>
        <w:ind w:left="523" w:right="0" w:firstLine="0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SimHei" w:hAnsi="SimHei" w:eastAsia="SimHei" w:cs="SimHei"/>
          <w:w w:val="98"/>
          <w:spacing w:val="-1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东莞城市学院规定的专业课程。</w:t>
      </w:r>
      <w:bookmarkEnd w:id="107"/>
    </w:p>
    <w:p>
      <w:pPr>
        <w:kinsoku w:val="false"/>
        <w:textAlignment w:val="baseline"/>
        <w:widowControl w:val="false"/>
        <w:spacing w:before="140" w:after="0" w:lineRule="auto" w:line="271"/>
        <w:ind w:left="515" w:right="412" w:firstLine="651"/>
        <w:jc w:val="both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第八条学生在东莞城市学院学习满</w:t>
      </w:r>
      <w:r>
        <w:rPr>
          <w:position w:val="0"/>
          <w:rFonts w:ascii="SimHei" w:hAnsi="SimHei" w:eastAsia="SimHei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年后，在第二学年赴</w:t>
      </w:r>
      <w:r>
        <w:rPr>
          <w:position w:val="-2"/>
          <w:rFonts w:ascii="SimHei" w:hAnsi="SimHei" w:eastAsia="SimHei"/>
          <w:w w:val="100"/>
          <w:kern w:val="0"/>
          <w:spacing w:val="-12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5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96545"/>
            <wp:effectExtent l="0" t="0" r="0" b="0"/>
            <wp:docPr id="109" name="Image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0" name="F92E652B-4A1D-427D-94A1-1A4DDC5C2CF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6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美方高校学习前，如学生因故（如：重大疾病或意外）等客观原</w:t>
      </w:r>
      <w:r>
        <w:rPr>
          <w:position w:val="0"/>
          <w:rFonts w:ascii="SimHei" w:hAnsi="SimHei" w:eastAsia="SimHei"/>
          <w:w w:val="100"/>
          <w:kern w:val="0"/>
          <w:spacing w:val="-99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9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因无法赴美方合作高校学习，但仍希望获得东莞城市学院的学历</w:t>
      </w:r>
      <w:r>
        <w:rPr>
          <w:position w:val="0"/>
          <w:rFonts w:ascii="SimHei" w:hAnsi="SimHei" w:eastAsia="SimHei"/>
          <w:w w:val="100"/>
          <w:kern w:val="0"/>
          <w:spacing w:val="-135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96545"/>
            <wp:effectExtent l="0" t="0" r="0" b="0"/>
            <wp:docPr id="111" name="Image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2" name="A94116AB-5130-43B1-3652-7F79E1A3EA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学位的，须向学校教务部递交书面申请，经学校审核通过后，方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6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8255" cy="296545"/>
            <wp:effectExtent l="0" t="0" r="0" b="0"/>
            <wp:docPr id="113" name="Image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4" name="978369D3-7F60-49A6-1437-42A5A46FC02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可办理学籍异动手续，并退出项目。学籍异动的学生需按照东莞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城市学院普通类专业学籍管理执行相应学分规定，在东莞城市学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院补修本专业剩下课程和学分，延长在东莞城市学院的毕业时</w:t>
      </w:r>
      <w:r>
        <w:rPr>
          <w:position w:val="0"/>
          <w:rFonts w:ascii="SimHei" w:hAnsi="SimHei" w:eastAsia="SimHei"/>
          <w:w w:val="100"/>
          <w:kern w:val="0"/>
          <w:spacing w:val="-154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间，直至满足东莞城市学院本专业毕业条件。满足毕业要求总学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分和学位授予条件的学生可获我校授予的本科毕业证书和学士</w:t>
      </w:r>
      <w:r>
        <w:rPr>
          <w:position w:val="0"/>
          <w:rFonts w:ascii="SimHei" w:hAnsi="SimHei" w:eastAsia="SimHei"/>
          <w:w w:val="100"/>
          <w:kern w:val="0"/>
          <w:spacing w:val="-164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7"/>
          <w:spacing w:val="2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学位证书。同时，学籍异动学生在完成剩余学年的学分要求时，</w:t>
      </w:r>
      <w:bookmarkEnd w:id="108"/>
    </w:p>
    <w:p>
      <w:pPr>
        <w:kinsoku w:val="false"/>
        <w:textAlignment w:val="baseline"/>
        <w:widowControl w:val="false"/>
        <w:spacing w:before="1" w:after="0" w:lineRule="auto" w:line="378"/>
        <w:ind w:left="5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1" w:after="0" w:lineRule="auto" w:line="378"/>
        <w:ind w:left="5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0" w:after="0" w:lineRule="auto" w:line="550"/>
        <w:ind w:left="5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1" w:after="0" w:lineRule="auto" w:line="239"/>
        <w:ind w:left="8567" w:right="0" w:firstLine="0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18"/>
    </w:p>
    <w:p>
      <w:pPr>
        <w:sectPr>
          <w:pgSz w:w="11920" w:h="16860" w:orient="portrait"/>
          <w:pgMar w:top="1432" w:right="1071" w:bottom="1349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3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19"/>
      <w:bookmarkEnd w:id="11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21" name="Image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1" name="A3850C45-FAB3-4558-54B6-44E9E50F1A52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0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"/>
      <w:bookmarkEnd w:id="123"/>
    </w:p>
    <w:p>
      <w:pPr>
        <w:kinsoku w:val="false"/>
        <w:textAlignment w:val="baseline"/>
        <w:widowControl w:val="false"/>
        <w:spacing w:before="2" w:after="0" w:lineRule="auto" w:line="300"/>
        <w:ind w:left="567" w:right="395" w:firstLine="0"/>
        <w:jc w:val="left"/>
        <w:adjustRightInd w:val="false"/>
        <w:autoSpaceDE w:val="false"/>
        <w:autoSpaceDN w:val="false"/>
      </w:pPr>
      <w:bookmarkStart w:name="_GoBack" w:id="12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需按照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双学位项目”当年入学规定的学费标准向东莞城市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学院缴纳相应学费。</w:t>
      </w:r>
      <w:bookmarkEnd w:id="124"/>
    </w:p>
    <w:p>
      <w:pPr>
        <w:kinsoku w:val="false"/>
        <w:textAlignment w:val="baseline"/>
        <w:widowControl w:val="false"/>
        <w:spacing w:before="2" w:after="146" w:lineRule="auto" w:line="232"/>
        <w:ind w:left="1201" w:right="0" w:firstLine="0"/>
        <w:jc w:val="left"/>
        <w:adjustRightInd w:val="false"/>
        <w:autoSpaceDE w:val="false"/>
        <w:autoSpaceDN w:val="false"/>
      </w:pPr>
      <w:bookmarkStart w:name="_GoBack" w:id="125"/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第九条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学生第二学年、第三学年在美方</w:t>
      </w:r>
      <w:bookmarkEnd w:id="125"/>
    </w:p>
    <w:p>
      <w:pPr>
        <w:kinsoku w:val="false"/>
        <w:textAlignment w:val="baseline"/>
        <w:widowControl w:val="false"/>
        <w:spacing w:before="147" w:after="0" w:lineRule="auto" w:line="322"/>
        <w:ind w:left="570" w:right="200" w:firstLine="0"/>
        <w:jc w:val="left"/>
        <w:adjustRightInd w:val="false"/>
        <w:autoSpaceDE w:val="false"/>
        <w:autoSpaceDN w:val="false"/>
      </w:pPr>
      <w:bookmarkStart w:name="_GoBack" w:id="126"/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高校学习期间，如学生暂未能完成美方高校规定课程及取得学分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的，需补修课程学分的，可申请延长在美方合作高校的学习时间，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直至满足规定要求方可返回中国学习。</w:t>
      </w:r>
      <w:bookmarkEnd w:id="126"/>
    </w:p>
    <w:p>
      <w:pPr>
        <w:kinsoku w:val="false"/>
        <w:textAlignment w:val="baseline"/>
        <w:widowControl w:val="false"/>
        <w:spacing w:before="11" w:after="0" w:lineRule="auto" w:line="300"/>
        <w:ind w:left="568" w:right="325" w:firstLine="645"/>
        <w:jc w:val="both"/>
        <w:adjustRightInd w:val="false"/>
        <w:autoSpaceDE w:val="false"/>
        <w:autoSpaceDN w:val="false"/>
      </w:pPr>
      <w:bookmarkStart w:name="_GoBack" w:id="12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第十条第二学年、第三学年在美方高校学习期间，如学生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无法适应美国方合作高校教学环境及生活，未能顺利完成美方合</w:t>
      </w:r>
      <w:r>
        <w:rPr>
          <w:position w:val="0"/>
          <w:rFonts w:ascii="SimHei" w:hAnsi="SimHei" w:eastAsia="SimHei"/>
          <w:w w:val="100"/>
          <w:kern w:val="0"/>
          <w:spacing w:val="-14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作高校规定课程及取得学分的，并要求返回中国的，如学生仍希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望获得东莞城市学院的学历学位的，须向学校教务部递交书面申</w:t>
      </w:r>
      <w:r>
        <w:rPr>
          <w:position w:val="0"/>
          <w:rFonts w:ascii="SimHei" w:hAnsi="SimHei" w:eastAsia="SimHei"/>
          <w:w w:val="100"/>
          <w:kern w:val="0"/>
          <w:spacing w:val="-15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请，经学校审核通过后，方可办理学籍异动手续，并退出项目。</w:t>
      </w:r>
      <w:r>
        <w:rPr>
          <w:position w:val="0"/>
          <w:rFonts w:ascii="SimHei" w:hAnsi="SimHei" w:eastAsia="SimHei"/>
          <w:w w:val="100"/>
          <w:kern w:val="0"/>
          <w:spacing w:val="-15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针对第二学年或第三学年，办理学籍异动的学生，学生可凭在美</w:t>
      </w:r>
      <w:r>
        <w:rPr>
          <w:position w:val="0"/>
          <w:rFonts w:ascii="SimHei" w:hAnsi="SimHei" w:eastAsia="SimHei"/>
          <w:w w:val="100"/>
          <w:kern w:val="0"/>
          <w:spacing w:val="-14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方合作大学学习期间所获得的课程学分，向东莞城市学院申请课</w:t>
      </w:r>
      <w:r>
        <w:rPr>
          <w:position w:val="0"/>
          <w:rFonts w:ascii="SimHei" w:hAnsi="SimHei" w:eastAsia="SimHei"/>
          <w:w w:val="100"/>
          <w:kern w:val="0"/>
          <w:spacing w:val="-15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9525" cy="255270"/>
            <wp:effectExtent l="0" t="0" r="0" b="0"/>
            <wp:docPr id="128" name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29" name="2D9E7919-99D9-4DF7-0FDF-34E69E59F0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程学分认定。除认定课程学分外，其余课程的学分需按照东莞城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6510" cy="255905"/>
            <wp:effectExtent l="0" t="0" r="0" b="0"/>
            <wp:docPr id="130" name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1" name="8F759D97-26D7-46BE-6803-2291966A8EB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市学院普通类专业学籍管理执行相应学分规定，在东莞城市学院</w:t>
      </w:r>
      <w:r>
        <w:rPr>
          <w:position w:val="0"/>
          <w:rFonts w:ascii="SimHei" w:hAnsi="SimHei" w:eastAsia="SimHei"/>
          <w:w w:val="100"/>
          <w:kern w:val="0"/>
          <w:spacing w:val="-145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20320" cy="264160"/>
            <wp:effectExtent l="0" t="0" r="0" b="0"/>
            <wp:docPr id="132" name="Image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3" name="9481FB73-91DE-4721-98B1-3F8A98CBC9F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补修本专业剩下课程和学分，延迟在东莞城市学院的毕业时间，</w:t>
      </w:r>
      <w:r>
        <w:rPr>
          <w:position w:val="0"/>
          <w:rFonts w:ascii="SimHei" w:hAnsi="SimHei" w:eastAsia="SimHei"/>
          <w:w w:val="100"/>
          <w:kern w:val="0"/>
          <w:spacing w:val="-12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7780" cy="255905"/>
            <wp:effectExtent l="0" t="0" r="0" b="0"/>
            <wp:docPr id="134" name="Image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5" name="5E2A6060-174B-41E7-0C9D-63461596303C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直至满足东莞城市学院本专业毕业条件。满足毕业要求总学分和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2700" cy="255270"/>
            <wp:effectExtent l="0" t="0" r="0" b="0"/>
            <wp:docPr id="136" name="Image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7" name="74B49884-46DF-4700-FD91-F7CCCAEBE0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学位授予条件的学生可获我校授予的本科毕业证书和学士学位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8415" cy="264160"/>
            <wp:effectExtent l="0" t="0" r="0" b="0"/>
            <wp:docPr id="138" name="Image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9" name="A27122B8-6F87-4463-213F-E03844759FC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证书。同时，学籍异动学生在完成剩余学年的学分要求时，需按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2065" cy="264160"/>
            <wp:effectExtent l="0" t="0" r="0" b="0"/>
            <wp:docPr id="140" name="Image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41" name="0BEAFC34-B13F-49C1-6D9B-27E09C0629D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2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照</w:t>
      </w:r>
      <w:r>
        <w:rPr>
          <w:position w:val="0"/>
          <w:rFonts w:ascii="Arial" w:hAnsi="Arial" w:eastAsia="Arial" w:cs="Arial"/>
          <w:w w:val="100"/>
          <w:spacing w:val="2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1"/>
          <w:rFonts w:ascii="Arial" w:hAnsi="Arial" w:eastAsia="Arial" w:cs="Arial"/>
          <w:w w:val="100"/>
          <w:spacing w:val="2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100"/>
          <w:spacing w:val="2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3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 Unicode MS" w:hAnsi="Arial Unicode MS" w:eastAsia="Arial Unicode MS" w:cs="Arial Unicode MS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双学位项目”当年入学规定的学费标准向东莞城市学院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缴纳相应学费。</w:t>
      </w:r>
      <w:bookmarkEnd w:id="127"/>
    </w:p>
    <w:p>
      <w:pPr>
        <w:kinsoku w:val="false"/>
        <w:textAlignment w:val="baseline"/>
        <w:widowControl w:val="false"/>
        <w:spacing w:before="0" w:after="0" w:lineRule="auto" w:line="331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</w:p>
    <w:p>
      <w:pPr>
        <w:kinsoku w:val="false"/>
        <w:textAlignment w:val="baseline"/>
        <w:widowControl w:val="false"/>
        <w:spacing w:before="1" w:after="0" w:lineRule="auto" w:line="331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3"/>
      <w:bookmarkEnd w:id="143"/>
    </w:p>
    <w:p>
      <w:pPr>
        <w:kinsoku w:val="false"/>
        <w:textAlignment w:val="baseline"/>
        <w:widowControl w:val="false"/>
        <w:spacing w:before="0" w:after="0" w:lineRule="auto" w:line="633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4"/>
      <w:bookmarkEnd w:id="144"/>
    </w:p>
    <w:p>
      <w:pPr>
        <w:kinsoku w:val="false"/>
        <w:textAlignment w:val="baseline"/>
        <w:widowControl w:val="false"/>
        <w:spacing w:before="0" w:after="0" w:lineRule="auto" w:line="243"/>
        <w:ind w:left="8641" w:right="0" w:firstLine="0"/>
        <w:jc w:val="left"/>
        <w:adjustRightInd w:val="false"/>
        <w:autoSpaceDE w:val="false"/>
        <w:autoSpaceDN w:val="false"/>
      </w:pPr>
      <w:bookmarkStart w:name="_GoBack" w:id="145"/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45"/>
    </w:p>
    <w:p>
      <w:pPr>
        <w:sectPr>
          <w:pgSz w:w="11920" w:h="16860" w:orient="portrait"/>
          <w:pgMar w:top="1432" w:right="1071" w:bottom="1310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93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46"/>
      <w:bookmarkEnd w:id="1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48" name="Image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8" name="C7DB4E0E-89E5-4937-CC06-A7F4C97996C4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03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kinsoku w:val="false"/>
        <w:textAlignment w:val="baseline"/>
        <w:widowControl w:val="false"/>
        <w:spacing w:before="7" w:after="0" w:lineRule="auto" w:line="252"/>
        <w:ind w:left="520" w:right="432" w:firstLine="655"/>
        <w:jc w:val="both"/>
        <w:adjustRightInd w:val="false"/>
        <w:autoSpaceDE w:val="false"/>
        <w:autoSpaceDN w:val="false"/>
      </w:pPr>
      <w:bookmarkStart w:name="_GoBack" w:id="151"/>
      <w:r>
        <w:rPr>
          <w:position w:val="10"/>
          <w:rFonts w:ascii="SimHei" w:hAnsi="SimHei" w:eastAsia="SimHei" w:cs="SimHei"/>
          <w:w w:val="92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第十一条</w:t>
      </w:r>
      <w:r>
        <w:rPr>
          <w:position w:val="1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2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" w:hAnsi="Arial" w:eastAsia="Arial" w:cs="Arial"/>
          <w:w w:val="92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121</w:t>
      </w:r>
      <w:r>
        <w:rPr>
          <w:position w:val="9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92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双学位项目”学生除客观原因影响，无法赴</w:t>
      </w:r>
      <w:r>
        <w:rPr>
          <w:position w:val="5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160" cy="304800"/>
            <wp:effectExtent l="0" t="0" r="0" b="0"/>
            <wp:docPr id="152" name="Image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3" name="1F2469AB-7DBC-4A88-A615-C5978E7588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美方合作高校学习可以延期或者申请办理学籍异动手续外，原则</w:t>
      </w:r>
      <w:r>
        <w:rPr>
          <w:position w:val="0"/>
          <w:rFonts w:ascii="SimHei" w:hAnsi="SimHei" w:eastAsia="SimHei"/>
          <w:w w:val="100"/>
          <w:kern w:val="0"/>
          <w:spacing w:val="-148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7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304800"/>
            <wp:effectExtent l="0" t="0" r="0" b="0"/>
            <wp:docPr id="154" name="Image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5" name="74DDCAF9-213D-499E-C80F-039CC91AA6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要求该项目学生必须完成美方高校第二、第三学年规定学分；如</w:t>
      </w:r>
      <w:r>
        <w:rPr>
          <w:position w:val="0"/>
          <w:rFonts w:ascii="SimHei" w:hAnsi="SimHei" w:eastAsia="SimHei"/>
          <w:w w:val="100"/>
          <w:kern w:val="0"/>
          <w:spacing w:val="-105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304800"/>
            <wp:effectExtent l="0" t="0" r="0" b="0"/>
            <wp:docPr id="156" name="Image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7" name="6561FD9A-4EEE-412A-5F20-45E476D83FB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因个人原因暂时无法赴美方高校学习，可以申请延期，一次延期</w:t>
      </w:r>
      <w:r>
        <w:rPr>
          <w:position w:val="0"/>
          <w:rFonts w:ascii="SimHei" w:hAnsi="SimHei" w:eastAsia="SimHei"/>
          <w:w w:val="100"/>
          <w:kern w:val="0"/>
          <w:spacing w:val="-134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7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8255" cy="297180"/>
            <wp:effectExtent l="0" t="0" r="0" b="0"/>
            <wp:docPr id="158" name="Image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9" name="18C3720E-843D-4238-D512-29B29E22C9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rFonts w:ascii="SimHei" w:hAnsi="SimHei" w:eastAsia="SimHei" w:cs="SimHei"/>
          <w:w w:val="88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时间为</w:t>
      </w:r>
      <w:r>
        <w:rPr>
          <w:position w:val="5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88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5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学年，可以申请两次延期；经延期仍然无法赴美方高校</w:t>
      </w:r>
      <w:r>
        <w:rPr>
          <w:position w:val="0"/>
          <w:rFonts w:ascii="SimHei" w:hAnsi="SimHei" w:eastAsia="SimHei"/>
          <w:w w:val="100"/>
          <w:kern w:val="0"/>
          <w:spacing w:val="-151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6985" cy="304800"/>
            <wp:effectExtent l="0" t="0" r="0" b="0"/>
            <wp:docPr id="160" name="Image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61" name="562E918B-C845-4D04-45B0-23966C82FD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学习，须向东莞城市学院及美方合作高校递交纸质证明材料；如</w:t>
      </w:r>
      <w:r>
        <w:rPr>
          <w:position w:val="0"/>
          <w:rFonts w:ascii="SimHei" w:hAnsi="SimHei" w:eastAsia="SimHei"/>
          <w:w w:val="100"/>
          <w:kern w:val="0"/>
          <w:spacing w:val="-108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7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6985" cy="304800"/>
            <wp:effectExtent l="0" t="0" r="0" b="0"/>
            <wp:docPr id="162" name="Image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63" name="A4634C92-F987-4D6B-91C4-C8CE922A73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学生仍希望获得东莞城市学院的学历学位的，须向学校教务部递</w:t>
      </w:r>
      <w:r>
        <w:rPr>
          <w:position w:val="0"/>
          <w:rFonts w:ascii="SimHei" w:hAnsi="SimHei" w:eastAsia="SimHei"/>
          <w:w w:val="100"/>
          <w:kern w:val="0"/>
          <w:spacing w:val="-113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交书面申请，经学校审核通过后，方可办理学籍异动手续。此类</w:t>
      </w:r>
      <w:r>
        <w:rPr>
          <w:position w:val="0"/>
          <w:rFonts w:ascii="SimHei" w:hAnsi="SimHei" w:eastAsia="SimHei"/>
          <w:w w:val="100"/>
          <w:kern w:val="0"/>
          <w:spacing w:val="-128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7"/>
          <w:szCs w:val="3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学籍异动学生在东城城市学院就读期间，需按照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“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3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</w:t>
      </w:r>
      <w:r>
        <w:rPr>
          <w:position w:val="-2"/>
          <w:rFonts w:ascii="SimHei" w:hAnsi="SimHei" w:eastAsia="SimHei"/>
          <w:w w:val="100"/>
          <w:kern w:val="0"/>
          <w:spacing w:val="-14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6"/>
          <w:spacing w:val="2"/>
          <w:noProof w:val="true"/>
          <w:kern w:val="0"/>
          <w:sz w:val="37"/>
          <w:szCs w:val="37"/>
          <w:color w:val="000000"/>
          <w:b w:val="false"/>
          <w:i w:val="false"/>
        </w:rPr>
        <w:t xml:space="preserve">目”当年入学规定的学费标准向东莞城市学院缴纳相应学费。</w:t>
      </w:r>
      <w:bookmarkEnd w:id="151"/>
    </w:p>
    <w:p>
      <w:pPr>
        <w:kinsoku w:val="false"/>
        <w:textAlignment w:val="baseline"/>
        <w:widowControl w:val="false"/>
        <w:spacing w:before="1" w:after="91" w:lineRule="auto" w:line="240"/>
        <w:ind w:left="1161" w:right="0" w:firstLine="0"/>
        <w:jc w:val="both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第十二条项目学生学习时间最长为八年，如八年内仍然未</w:t>
      </w:r>
      <w:bookmarkEnd w:id="164"/>
    </w:p>
    <w:p>
      <w:pPr>
        <w:kinsoku w:val="false"/>
        <w:textAlignment w:val="baseline"/>
        <w:widowControl w:val="false"/>
        <w:spacing w:before="93" w:after="0" w:lineRule="auto" w:line="248"/>
        <w:ind w:left="1154" w:right="4736" w:hanging="620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完成学业，将予以退学处理。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第十三条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“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9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双学位项目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bookmarkEnd w:id="165"/>
    </w:p>
    <w:p>
      <w:pPr>
        <w:kinsoku w:val="false"/>
        <w:textAlignment w:val="baseline"/>
        <w:widowControl w:val="false"/>
        <w:spacing w:before="1" w:after="0" w:lineRule="auto" w:line="351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6"/>
      <w:bookmarkEnd w:id="166"/>
    </w:p>
    <w:p>
      <w:pPr>
        <w:kinsoku w:val="false"/>
        <w:textAlignment w:val="baseline"/>
        <w:widowControl w:val="false"/>
        <w:spacing w:before="0" w:after="0" w:lineRule="auto" w:line="410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2" w:after="0" w:lineRule="auto" w:line="239"/>
        <w:ind w:left="4871" w:right="0" w:firstLine="0"/>
        <w:jc w:val="left"/>
        <w:adjustRightInd w:val="false"/>
        <w:autoSpaceDE w:val="false"/>
        <w:autoSpaceDN w:val="false"/>
      </w:pPr>
      <w:bookmarkStart w:name="_GoBack" w:id="16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bookmarkEnd w:id="168"/>
    </w:p>
    <w:p>
      <w:pPr>
        <w:kinsoku w:val="false"/>
        <w:textAlignment w:val="baseline"/>
        <w:widowControl w:val="false"/>
        <w:spacing w:before="1" w:after="0" w:lineRule="auto" w:line="443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9"/>
      <w:bookmarkEnd w:id="169"/>
    </w:p>
    <w:p>
      <w:pPr>
        <w:kinsoku w:val="false"/>
        <w:textAlignment w:val="baseline"/>
        <w:widowControl w:val="false"/>
        <w:spacing w:before="0" w:after="0" w:lineRule="auto" w:line="81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0"/>
      <w:bookmarkEnd w:id="17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1001827</wp:posOffset>
                </wp:positionH>
                <wp:positionV relativeFrom="paragraph">
                  <wp:posOffset>-1301176</wp:posOffset>
                </wp:positionV>
                <wp:extent cx="5591175" cy="3098165"/>
                <wp:effectExtent l="0" t="0" r="0" b="0"/>
                <wp:wrapNone/>
                <wp:docPr id="171" name="TextBox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91175" cy="3098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85" w:lineRule="auto" w:line="240"/>
                              <w:ind w:left="470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2"/>
                                <w:spacing w:val="2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学生在国外学习期间应自觉遵</w:t>
                            </w:r>
                            <w:bookmarkEnd w:id="17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6" w:after="91" w:lineRule="auto" w:line="239"/>
                              <w:ind w:left="16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7"/>
                                <w:spacing w:val="0"/>
                                <w:noProof w:val="true"/>
                                <w:kern w:val="0"/>
                                <w:sz w:val="36"/>
                                <w:szCs w:val="36"/>
                                <w:color w:val="000000"/>
                                <w:b w:val="false"/>
                                <w:i w:val="false"/>
                              </w:rPr>
                              <w:t xml:space="preserve">守所在国和地方法律法规以及外方合作院校的规章制度。</w:t>
                            </w:r>
                            <w:bookmarkEnd w:id="17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92" w:after="84" w:lineRule="auto" w:line="240"/>
                              <w:ind w:left="64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4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第十四条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“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12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双学位项目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4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学生享有东莞城市学院普通本</w:t>
                            </w:r>
                            <w:bookmarkEnd w:id="17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7" w:after="3" w:lineRule="auto" w:line="281"/>
                              <w:ind w:left="9" w:right="18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4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科学生同等待遇，学校各项奖惩规定与学生管理制度同时适用该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5"/>
                                <w:spacing w:val="3"/>
                                <w:noProof w:val="true"/>
                                <w:kern w:val="0"/>
                                <w:sz w:val="36"/>
                                <w:szCs w:val="36"/>
                                <w:color w:val="000000"/>
                                <w:b w:val="false"/>
                                <w:i w:val="false"/>
                              </w:rPr>
                              <w:t xml:space="preserve">项目学生；学校其他规定与本规定冲突时，以本规定为准。</w:t>
                            </w:r>
                            <w:bookmarkEnd w:id="175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6" w:after="0" w:lineRule="auto" w:line="295"/>
                              <w:ind w:left="5" w:right="26" w:firstLine="645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6"/>
                            <w:r>
                              <w:rPr>
                                <w:position w:val="4"/>
                                <w:rFonts w:ascii="SimHei" w:hAnsi="SimHei" w:eastAsia="SimHei" w:cs="SimHei"/>
                                <w:w w:val="92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第十五条本规定自</w:t>
                            </w:r>
                            <w:r>
                              <w:rPr>
                                <w:position w:val="4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93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2024</w:t>
                            </w:r>
                            <w:r>
                              <w:rPr>
                                <w:position w:val="4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0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年招收的《中美人才培养计划》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3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121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2"/>
                                <w:spacing w:val="0"/>
                                <w:noProof w:val="true"/>
                                <w:kern w:val="0"/>
                                <w:sz w:val="34"/>
                                <w:szCs w:val="34"/>
                                <w:color w:val="000000"/>
                                <w:b w:val="false"/>
                                <w:i w:val="false"/>
                              </w:rPr>
                              <w:t xml:space="preserve">双学位项目”普通本科生开始施行。</w:t>
                            </w:r>
                            <w:bookmarkEnd w:id="176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102" w:lineRule="auto" w:line="240"/>
                              <w:ind w:left="64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8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第十六条本规定解释权归东莞城市学院国际交流合作部和</w:t>
                            </w:r>
                            <w:bookmarkEnd w:id="177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03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8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7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教务部所有。</w:t>
                            </w:r>
                            <w:bookmarkEnd w:id="178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71" style="position:absolute;left:0;text-align:left;margin-left:79pt;margin-top:-102pt;width:441pt;height:24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85" w:lineRule="auto" w:line="240"/>
                        <w:ind w:left="470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79"/>
                      <w:r>
                        <w:rPr>
                          <w:position w:val="0"/>
                          <w:rFonts w:ascii="SimHei" w:hAnsi="SimHei" w:eastAsia="SimHei" w:cs="SimHei"/>
                          <w:w w:val="92"/>
                          <w:spacing w:val="2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学生在国外学习期间应自觉遵</w:t>
                      </w:r>
                      <w:bookmarkEnd w:id="17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6" w:after="91" w:lineRule="auto" w:line="239"/>
                        <w:ind w:left="16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0"/>
                      <w:r>
                        <w:rPr>
                          <w:position w:val="0"/>
                          <w:rFonts w:ascii="SimHei" w:hAnsi="SimHei" w:eastAsia="SimHei" w:cs="SimHei"/>
                          <w:w w:val="87"/>
                          <w:spacing w:val="0"/>
                          <w:noProof w:val="true"/>
                          <w:kern w:val="0"/>
                          <w:sz w:val="36"/>
                          <w:szCs w:val="36"/>
                          <w:color w:val="000000"/>
                          <w:b w:val="false"/>
                          <w:i w:val="false"/>
                        </w:rPr>
                        <w:t xml:space="preserve">守所在国和地方法律法规以及外方合作院校的规章制度。</w:t>
                      </w:r>
                      <w:bookmarkEnd w:id="180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92" w:after="84" w:lineRule="auto" w:line="240"/>
                        <w:ind w:left="64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1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第十四条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“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12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1"/>
                          <w:rFonts w:ascii="Arial" w:hAnsi="Arial" w:eastAsia="Arial"/>
                          <w:w w:val="10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双学位项目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4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学生享有东莞城市学院普通本</w:t>
                      </w:r>
                      <w:bookmarkEnd w:id="181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7" w:after="3" w:lineRule="auto" w:line="281"/>
                        <w:ind w:left="9" w:right="18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2"/>
                      <w:r>
                        <w:rPr>
                          <w:position w:val="0"/>
                          <w:rFonts w:ascii="SimHei" w:hAnsi="SimHei" w:eastAsia="SimHei" w:cs="SimHei"/>
                          <w:w w:val="84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科学生同等待遇，学校各项奖惩规定与学生管理制度同时适用该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85"/>
                          <w:spacing w:val="3"/>
                          <w:noProof w:val="true"/>
                          <w:kern w:val="0"/>
                          <w:sz w:val="36"/>
                          <w:szCs w:val="36"/>
                          <w:color w:val="000000"/>
                          <w:b w:val="false"/>
                          <w:i w:val="false"/>
                        </w:rPr>
                        <w:t xml:space="preserve">项目学生；学校其他规定与本规定冲突时，以本规定为准。</w:t>
                      </w:r>
                      <w:bookmarkEnd w:id="182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6" w:after="0" w:lineRule="auto" w:line="295"/>
                        <w:ind w:left="5" w:right="26" w:firstLine="645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3"/>
                      <w:r>
                        <w:rPr>
                          <w:position w:val="4"/>
                          <w:rFonts w:ascii="SimHei" w:hAnsi="SimHei" w:eastAsia="SimHei" w:cs="SimHei"/>
                          <w:w w:val="92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第十五条本规定自</w:t>
                      </w:r>
                      <w:r>
                        <w:rPr>
                          <w:position w:val="4"/>
                          <w:rFonts w:ascii="SimHei" w:hAnsi="SimHei" w:eastAsia="SimHei"/>
                          <w:w w:val="7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93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2024</w:t>
                      </w:r>
                      <w:r>
                        <w:rPr>
                          <w:position w:val="4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0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年招收的《中美人才培养计划》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3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121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2"/>
                          <w:spacing w:val="0"/>
                          <w:noProof w:val="true"/>
                          <w:kern w:val="0"/>
                          <w:sz w:val="34"/>
                          <w:szCs w:val="34"/>
                          <w:color w:val="000000"/>
                          <w:b w:val="false"/>
                          <w:i w:val="false"/>
                        </w:rPr>
                        <w:t xml:space="preserve">双学位项目”普通本科生开始施行。</w:t>
                      </w:r>
                      <w:bookmarkEnd w:id="18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102" w:lineRule="auto" w:line="240"/>
                        <w:ind w:left="64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4"/>
                      <w:r>
                        <w:rPr>
                          <w:position w:val="0"/>
                          <w:rFonts w:ascii="SimHei" w:hAnsi="SimHei" w:eastAsia="SimHei" w:cs="SimHei"/>
                          <w:w w:val="88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第十六条本规定解释权归东莞城市学院国际交流合作部和</w:t>
                      </w:r>
                      <w:bookmarkEnd w:id="18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03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5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7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教务部所有。</w:t>
                      </w:r>
                      <w:bookmarkEnd w:id="18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239"/>
        <w:ind w:left="8690" w:right="0" w:firstLine="0"/>
        <w:jc w:val="left"/>
        <w:adjustRightInd w:val="false"/>
        <w:autoSpaceDE w:val="false"/>
        <w:autoSpaceDN w:val="false"/>
      </w:pPr>
      <w:bookmarkStart w:name="_GoBack" w:id="186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bookmarkEnd w:id="186"/>
    </w:p>
    <w:p>
      <w:pPr>
        <w:kinsoku w:val="false"/>
        <w:textAlignment w:val="baseline"/>
        <w:widowControl w:val="false"/>
        <w:spacing w:before="0" w:after="0" w:lineRule="auto" w:line="46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7"/>
      <w:bookmarkEnd w:id="187"/>
    </w:p>
    <w:p>
      <w:pPr>
        <w:kinsoku w:val="false"/>
        <w:textAlignment w:val="baseline"/>
        <w:widowControl w:val="false"/>
        <w:spacing w:before="2" w:after="0" w:lineRule="auto" w:line="46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8"/>
      <w:bookmarkEnd w:id="188"/>
    </w:p>
    <w:p>
      <w:pPr>
        <w:kinsoku w:val="false"/>
        <w:textAlignment w:val="baseline"/>
        <w:widowControl w:val="false"/>
        <w:spacing w:before="0" w:after="0" w:lineRule="auto" w:line="46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9"/>
      <w:bookmarkEnd w:id="189"/>
    </w:p>
    <w:p>
      <w:pPr>
        <w:kinsoku w:val="false"/>
        <w:textAlignment w:val="baseline"/>
        <w:widowControl w:val="false"/>
        <w:spacing w:before="1" w:after="0" w:lineRule="auto" w:line="46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0"/>
      <w:bookmarkEnd w:id="190"/>
    </w:p>
    <w:p>
      <w:pPr>
        <w:kinsoku w:val="false"/>
        <w:textAlignment w:val="baseline"/>
        <w:widowControl w:val="false"/>
        <w:spacing w:before="2" w:after="0" w:lineRule="auto" w:line="469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1"/>
      <w:bookmarkEnd w:id="191"/>
    </w:p>
    <w:p>
      <w:pPr>
        <w:kinsoku w:val="false"/>
        <w:textAlignment w:val="baseline"/>
        <w:widowControl w:val="false"/>
        <w:spacing w:before="0" w:after="0" w:lineRule="auto" w:line="576"/>
        <w:ind w:left="50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2"/>
      <w:bookmarkEnd w:id="192"/>
    </w:p>
    <w:p>
      <w:pPr>
        <w:kinsoku w:val="false"/>
        <w:textAlignment w:val="baseline"/>
        <w:widowControl w:val="false"/>
        <w:spacing w:before="0" w:after="0" w:lineRule="auto" w:line="243"/>
        <w:ind w:left="8534" w:right="0" w:firstLine="0"/>
        <w:jc w:val="left"/>
        <w:adjustRightInd w:val="false"/>
        <w:autoSpaceDE w:val="false"/>
        <w:autoSpaceDN w:val="false"/>
      </w:pPr>
      <w:bookmarkStart w:name="_GoBack" w:id="193"/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93"/>
    </w:p>
    <w:sectPr>
      <w:pgSz w:w="11920" w:h="16860" w:orient="portrait"/>
      <w:pgMar w:top="1432" w:right="1071" w:bottom="1305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