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2019-2020学年课程情况</w:t>
      </w:r>
    </w:p>
    <w:bookmarkEnd w:id="0"/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全校开设课程总门数</w:t>
      </w:r>
      <w:r>
        <w:rPr>
          <w:rFonts w:hint="eastAsia" w:ascii="仿宋" w:hAnsi="仿宋" w:eastAsia="仿宋" w:cs="仿宋"/>
          <w:sz w:val="30"/>
          <w:szCs w:val="30"/>
          <w:u w:val="none"/>
        </w:rPr>
        <w:t>1612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门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注：学年度内实际开设的本科培养计划内课程总数，跨学期讲授的同一门课程计1门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）。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实践教学学分占总学分比例（按学科门类、专业）（按学科门类统计参见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附</w:t>
      </w:r>
      <w:r>
        <w:rPr>
          <w:rFonts w:hint="eastAsia" w:ascii="仿宋" w:hAnsi="仿宋" w:eastAsia="仿宋" w:cs="仿宋"/>
          <w:sz w:val="30"/>
          <w:szCs w:val="30"/>
        </w:rPr>
        <w:t>表）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各专业人才培养方案学时、学分情况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111"/>
        <w:gridCol w:w="1111"/>
        <w:gridCol w:w="713"/>
        <w:gridCol w:w="714"/>
        <w:gridCol w:w="713"/>
        <w:gridCol w:w="912"/>
        <w:gridCol w:w="912"/>
        <w:gridCol w:w="713"/>
        <w:gridCol w:w="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1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111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416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学时数</w:t>
            </w:r>
          </w:p>
        </w:tc>
        <w:tc>
          <w:tcPr>
            <w:tcW w:w="233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学分数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1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1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总数</w:t>
            </w: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  <w:tc>
          <w:tcPr>
            <w:tcW w:w="16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  <w:tc>
          <w:tcPr>
            <w:tcW w:w="91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总数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其中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91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1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必修课占比（%）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选修课占比（%）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理论教学占比（%）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实验教学占比（%）</w:t>
            </w:r>
          </w:p>
        </w:tc>
        <w:tc>
          <w:tcPr>
            <w:tcW w:w="91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必修课占比（%）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选修课占比（%）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130508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数字媒体艺术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2172.00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59.85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40.15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163.00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81.60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130503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环境设计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2508.00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80.86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19.14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57.26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42.74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163.00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81.60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130502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视觉传达设计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2172.00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62.06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37.94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163.00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81.60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130301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表演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2058.00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75.90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24.10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70.94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29.06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170.25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81.79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130206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舞蹈编导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1912.00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74.90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25.10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54.03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45.97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161.00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81.37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130201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音乐表演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1844.00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73.97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26.03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59.22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40.78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161.00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81.37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120801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电子商务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79.30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20.70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18.30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165.00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83.03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120601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物流管理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2148.00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77.65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22.35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83.43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16.57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120402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行政管理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2092.00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77.06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22.94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85.66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14.34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120206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人力资源管理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2132.00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77.49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22.51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81.80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18.20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120204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财务管理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2140.00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77.57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22.43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82.43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17.57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120203K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会计学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2242.00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81.45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18.55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86.49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13.51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171.63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84.85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15.15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120202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市场营销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2084.00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76.97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23.03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87.14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12.86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120201K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工商管理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2100.00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77.14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22.86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84.67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15.33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120105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工程造价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2584.00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16.10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70.28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29.72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83.13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120103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工程管理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2172.00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79.37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20.63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77.99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22.01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165.50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83.08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082901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安全工程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2116.00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77.32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22.68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81.66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18.34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082502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环境工程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2148.00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79.14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20.86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79.05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20.95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83.13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081703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印刷工程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1964.00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75.56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24.44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82.38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17.62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081004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建筑电气与智能化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2156.00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77.74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22.26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81.82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18.18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081001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土木工程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2221.33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81.75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18.25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78.99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21.01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170.67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85.16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14.84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080905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物联网工程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2012.00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76.14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23.86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83.20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16.80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82.14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17.86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080902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软件工程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1916.00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74.95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25.05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87.37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12.63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165.00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81.82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080901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计算机科学与技术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2076.00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72.25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27.75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85.07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14.93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78.31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21.69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080803T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机器人工程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2556.00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82.47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17.53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68.70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31.30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83.13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080701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电子信息工程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2132.00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77.49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22.51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84.33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15.67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080205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工业设计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2172.00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59.48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40.52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163.00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81.60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080204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机械电子工程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2108.00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78.75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21.25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80.27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19.73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83.13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080203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材料成型及控制工程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2084.00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78.50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21.50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81.57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18.43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83.13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080202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机械设计制造及其自动化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2084.00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83.88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16.12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79.46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20.54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87.35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12.65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070503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人文地理与城乡规划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2100.00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77.90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22.10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77.33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22.67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82.53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17.47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070502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自然地理与资源环境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2392.00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79.26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20.74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78.26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21.74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82.78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17.22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050306T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网络与新媒体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2108.00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77.23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22.77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74.00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26.00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165.00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81.82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050262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商务英语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2220.00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78.38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21.62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75.05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24.95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050201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英语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2218.00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79.08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20.92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79.08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20.92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166.75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82.61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17.39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050107T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秘书学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2156.00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77.74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22.26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80.61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19.39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050101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汉语言文学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2126.67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76.43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23.57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87.08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12.92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81.35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030302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社会工作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1948.00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75.36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24.64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84.39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15.61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030101K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法学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2012.00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76.14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23.86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88.47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11.53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81.48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020401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国际经济与贸易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2180.00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79.45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20.55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80.64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19.36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165.00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83.03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020309T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互联网金融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2132.00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77.49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22.51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78.52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21.48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020304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投资学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2148.00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77.65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22.35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82.31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17.69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020303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保险学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2164.00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77.82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22.18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81.24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18.76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166.00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18.07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020301K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金融学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2389.33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81.92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18.08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77.09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19.67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164.33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83.57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16.43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" w:type="dxa"/>
            <w:vAlign w:val="center"/>
          </w:tcPr>
          <w:p>
            <w:pPr>
              <w:jc w:val="center"/>
            </w:pPr>
            <w:r>
              <w:t>全校校均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/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</w:pPr>
            <w:r>
              <w:t>2162.93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78.67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</w:pPr>
            <w:r>
              <w:t>21.33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78.45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21.36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</w:pPr>
            <w:r>
              <w:t>166.41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82.65</w:t>
            </w:r>
          </w:p>
        </w:tc>
        <w:tc>
          <w:tcPr>
            <w:tcW w:w="713" w:type="dxa"/>
            <w:vAlign w:val="center"/>
          </w:tcPr>
          <w:p>
            <w:pPr>
              <w:jc w:val="center"/>
            </w:pPr>
            <w:r>
              <w:t>17.35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D78C9"/>
    <w:rsid w:val="5BAD78C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2021-11-02T02:41:00Z</dcterms:created>
  <dc:creator>WPS_1527834721</dc:creator>
  <cp:lastModifiedBy>WPS_1527834721</cp:lastModifiedBy>
  <dcterms:modified xsi:type="dcterms:W3CDTF">2021-11-02T02:44:21Z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